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268" w:rsidRDefault="00C97268" w:rsidP="00C97268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Препоръчителна литература за </w:t>
      </w:r>
      <w:r>
        <w:rPr>
          <w:rFonts w:ascii="Times New Roman" w:hAnsi="Times New Roman" w:cs="Times New Roman"/>
          <w:b/>
          <w:sz w:val="28"/>
          <w:szCs w:val="28"/>
        </w:rPr>
        <w:t xml:space="preserve">XII </w:t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>клас!</w:t>
      </w:r>
    </w:p>
    <w:p w:rsidR="00C97268" w:rsidRDefault="00C97268" w:rsidP="00C97268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Приятно четене!</w:t>
      </w:r>
    </w:p>
    <w:p w:rsidR="00C97268" w:rsidRDefault="00C97268" w:rsidP="00C97268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Христо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Смирненски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стихотворенията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Ний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Улицата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Йохан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Въглекопач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бъде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Юноша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Каменарче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вечери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Цветарка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Уличната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жена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музикант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Босоногите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деца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Гео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Милев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поемата</w:t>
      </w:r>
      <w:proofErr w:type="spellEnd"/>
      <w:r w:rsidR="00FE2CC0">
        <w:rPr>
          <w:rFonts w:ascii="Times New Roman" w:hAnsi="Times New Roman" w:cs="Times New Roman"/>
          <w:b/>
          <w:sz w:val="28"/>
          <w:szCs w:val="28"/>
          <w:lang w:val="bg-BG"/>
        </w:rPr>
        <w:t xml:space="preserve"> 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Септември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Атанас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Далчев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стихотворенията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Прозорец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Хижи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моми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Стаята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Книгите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Дяволско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Метафизически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сонет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Съдба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Камък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Молитва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Синеокото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момче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”;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избрани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фрагменти</w:t>
      </w:r>
      <w:proofErr w:type="spellEnd"/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Елисав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bg-BG"/>
        </w:rPr>
        <w:t>e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Багряна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стихосбирката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Вечната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святата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стихотворенията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bg-BG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Кукувица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Потомка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Стихии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Вечната</w:t>
      </w:r>
      <w:proofErr w:type="spellEnd"/>
      <w:r>
        <w:rPr>
          <w:rFonts w:ascii="Times New Roman" w:hAnsi="Times New Roman" w:cs="Times New Roman"/>
          <w:sz w:val="28"/>
          <w:szCs w:val="28"/>
        </w:rPr>
        <w:t>“</w:t>
      </w: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Йордан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Йовков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сб</w:t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>орникът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Старопланински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легенди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разказите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bg-BG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Индже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Шибил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чумавото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“,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разказите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рози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Последна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радост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колелетата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Серафим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сърце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Другоселец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Албена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Вълкадин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говори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Бога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Никола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Вапцаров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стихосбирката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Моторни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стихотворенията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bg-BG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Пролет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Завод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Сън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Епоха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Хроника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Прощално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Борбата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безмилостно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жестока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Димитър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Димов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романът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Тютюн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97268" w:rsidRDefault="00C97268" w:rsidP="00C97268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Димитър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романът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Железният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светилник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 </w:t>
      </w:r>
    </w:p>
    <w:p w:rsidR="00C97268" w:rsidRDefault="00C97268" w:rsidP="00C97268">
      <w:pPr>
        <w:rPr>
          <w:rFonts w:asciiTheme="minorHAnsi" w:hAnsiTheme="minorHAnsi" w:cstheme="minorBidi"/>
        </w:rPr>
      </w:pPr>
    </w:p>
    <w:p w:rsidR="00636E3B" w:rsidRPr="00C97268" w:rsidRDefault="00636E3B">
      <w:pPr>
        <w:rPr>
          <w:rFonts w:ascii="Times New Roman" w:hAnsi="Times New Roman"/>
          <w:sz w:val="28"/>
          <w:szCs w:val="28"/>
        </w:rPr>
      </w:pPr>
    </w:p>
    <w:sectPr w:rsidR="00636E3B" w:rsidRPr="00C97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39E"/>
    <w:rsid w:val="005D439E"/>
    <w:rsid w:val="00636E3B"/>
    <w:rsid w:val="00C97268"/>
    <w:rsid w:val="00FE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E3967-4122-4CB8-ACBF-66ABA47D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2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97268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1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MARIELA</dc:creator>
  <cp:keywords/>
  <dc:description/>
  <cp:lastModifiedBy>MARIELA</cp:lastModifiedBy>
  <cp:revision>3</cp:revision>
  <dcterms:created xsi:type="dcterms:W3CDTF">2018-06-26T15:48:00Z</dcterms:created>
  <dcterms:modified xsi:type="dcterms:W3CDTF">2018-06-26T16:06:00Z</dcterms:modified>
</cp:coreProperties>
</file>